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79B93E" w:sz="18"/>
              <w:right w:val="none" w:color="FFFFFF" w:sz="0"/>
            </w:tcBorders>
            <w:shd w:fill="2E7D32" w:val="clear"/>
            <w:tcMar>
              <w:top w:type="dxa" w:w="320"/>
              <w:left w:type="dxa" w:w="280"/>
              <w:bottom w:type="dxa" w:w="320"/>
              <w:right w:type="dxa" w:w="2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40"/>
                <w:sz w:val="18"/>
                <w:szCs w:val="18"/>
              </w:rPr>
              <w:t xml:space="preserve">LIVESTOCK, FISHERIES &amp; APICULTURE SERIES  /  ISSUE 3  •  2026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Small Ruminants</w:t>
            </w:r>
          </w:p>
          <w:p>
            <w:r>
              <w:rPr>
                <w:rFonts w:ascii="Calibri" w:cs="Calibri" w:eastAsia="Calibri" w:hAnsi="Calibri"/>
                <w:i/>
                <w:iCs/>
                <w:color w:val="FFFFFF"/>
                <w:sz w:val="24"/>
                <w:szCs w:val="24"/>
              </w:rPr>
              <w:t xml:space="preserve">Sheep and goats combined — the Dorper-and-Galla heritage flagships, the Halal-export commercial-development reference, and the emerging premium dairy-goat niche commercial trajectory</w:t>
            </w:r>
          </w:p>
        </w:tc>
      </w:tr>
    </w:tbl>
    <w:p>
      <w:r>
        <w:t xml:space="preserve"/>
      </w:r>
    </w:p>
    <w:p>
      <w:pPr>
        <w:spacing w:after="120" w:line="300"/>
      </w:pPr>
      <w:r>
        <w:rPr>
          <w:rFonts w:ascii="Calibri" w:cs="Calibri" w:eastAsia="Calibri" w:hAnsi="Calibri"/>
          <w:color w:val="5F6263"/>
          <w:sz w:val="20"/>
          <w:szCs w:val="20"/>
        </w:rPr>
        <w:t xml:space="preserve">Published by </w:t>
      </w:r>
      <w:r>
        <w:rPr>
          <w:rFonts w:ascii="Calibri" w:cs="Calibri" w:eastAsia="Calibri" w:hAnsi="Calibri"/>
          <w:b/>
          <w:bCs/>
          <w:color w:val="2E7D32"/>
          <w:sz w:val="20"/>
          <w:szCs w:val="20"/>
        </w:rPr>
        <w:t xml:space="preserve">Kilimokwanza.org</w:t>
      </w:r>
      <w:r>
        <w:rPr>
          <w:rFonts w:ascii="Calibri" w:cs="Calibri" w:eastAsia="Calibri" w:hAnsi="Calibri"/>
          <w:color w:val="5F6263"/>
          <w:sz w:val="20"/>
          <w:szCs w:val="20"/>
        </w:rPr>
        <w:t xml:space="preserve">  |  Region: Kenya, Tanzania, Uganda, Rwanda, Burundi  |  Domains covered: Breeds &amp; Genetics; Production Systems; Feed &amp; Browse Management; Veterinary Services &amp; Animal Health; Slaughter, Carcass Quality &amp; Cold Chain; Commercial Aggregation &amp; Processing; Specialty &amp; Value-Add</w:t>
      </w:r>
    </w:p>
    <w:p>
      <w:pPr>
        <w:pBdr>
          <w:bottom w:val="single" w:color="79B93E" w:sz="6" w:space="1"/>
        </w:pBdr>
        <w:spacing w:after="60" w:before="60"/>
      </w:pPr>
      <w:r>
        <w:t xml:space="preserve"/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2E7D32"/>
          <w:sz w:val="26"/>
          <w:szCs w:val="26"/>
        </w:rPr>
        <w:t xml:space="preserve">Editor’s introduction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This Issue is the third instalment of the Kilimokwanza Livestock, Fisheries &amp; Apiculture Series — covering sheep and goats together as the small-ruminant category given their structurally parallel pastoral-and-smallholder commercial roles, similar veterinary-and-cold-chain frameworks, and complementary browser-and-grazer dietary preferences that anchor regional mixed-species small-ruminant management. Where Issues 1 and 2 anchored the regional dairy-and-beef cattle commercial-development picture, Issue 3 (Small Ruminants) anchors a structurally distinctive commercial-development picture: the dual-flagship Dorper-and-Galla heritage breeds, the Halal-export-anchored international commercial trajectory, and the emerging premium dairy-goat niche commercial-development reference.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This Issue covers small ruminants through the same seven anchor domains established in Issues 1 and 2: breeds and genetics (the dual-flagship Dorper-and-Galla productivity-and-quality foundation); production systems (pastoral, smallholder mixed crop-livestock, commercial flock-and-herd, intensive dairy-goat); feed and browse management (with structural species-specific dietary preferences shaping management strategy); veterinary services and animal health (with PPR-and-CCPP discipline as structural productivity-protection-and-trade-access vectors); slaughter, carcass quality and cold chain (with Halal slaughter discipline as structural Middle East export gateway); commercial aggregation and processing (the structurally Halal-export-anchored commercial-development trajectory); and specialty and value-add (premium retail, Halal export, dairy goat, skin-and-leather).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Three structural through-lines connect the seven domains and distinguish small-ruminants from cattle. First, the dual-species-and-dual-flagship structure: sheep production anchors regionally on Dorper (the dominant commercial meat-sheep breed, paralleling Boran for cattle) and Red Maasai (the regional indigenous flagship); goat production anchors regionally on Galla (the indigenous dairy-and-meat flagship) and Boer (the imported commercial meat-goat reference). Second, the Halal-export commercial-development trajectory is structurally dominant for small-ruminants — driven by Hajj pilgrimage and Eid al-Adha celebration seasonal demand peaks across UAE, Saudi Arabia, Oman, Egypt, Kuwait, Bahrain, Qatar markets — in a way that distinguishes small-ruminants from cattle. Third, the emerging premium dairy-goat commercial-development trajectory provides a structurally distinctive niche premium-retail story without parallel in cattle dairy or beef — with goat-milk-and-cheese-and-cosmetic specialty operations representing a high-value-low-volume commercial-development reference.</w:t>
      </w:r>
    </w:p>
    <w:p>
      <w:r>
        <w:t xml:space="preserve"/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2E7D32"/>
          <w:sz w:val="26"/>
          <w:szCs w:val="26"/>
        </w:rPr>
        <w:t xml:space="preserve">The eleven regional small-ruminant breeds at a glance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500"/>
        <w:gridCol w:w="1500"/>
        <w:gridCol w:w="1500"/>
        <w:gridCol w:w="1620"/>
        <w:gridCol w:w="1740"/>
      </w:tblGrid>
      <w:tr>
        <w:trPr>
          <w:tblHeader/>
        </w:trPr>
        <w:tc>
          <w:tcPr>
            <w:tcW w:type="dxa" w:w="150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2E7D3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Breed</w:t>
            </w:r>
          </w:p>
        </w:tc>
        <w:tc>
          <w:tcPr>
            <w:tcW w:type="dxa" w:w="150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2E7D3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Species/Type</w:t>
            </w:r>
          </w:p>
        </w:tc>
        <w:tc>
          <w:tcPr>
            <w:tcW w:type="dxa" w:w="150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2E7D3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Mature weight</w:t>
            </w:r>
          </w:p>
        </w:tc>
        <w:tc>
          <w:tcPr>
            <w:tcW w:type="dxa" w:w="150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2E7D3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Yield</w:t>
            </w:r>
          </w:p>
        </w:tc>
        <w:tc>
          <w:tcPr>
            <w:tcW w:type="dxa" w:w="162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2E7D3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Adaptation</w:t>
            </w:r>
          </w:p>
        </w:tc>
        <w:tc>
          <w:tcPr>
            <w:tcW w:type="dxa" w:w="17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2E7D32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Regional role</w:t>
            </w:r>
          </w:p>
        </w:tc>
      </w:tr>
      <w:tr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Dorper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Sheep / commercial meat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60–90 kg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45–50% carcass</w:t>
            </w:r>
          </w:p>
        </w:tc>
        <w:tc>
          <w:tcPr>
            <w:tcW w:type="dxa" w:w="162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Drought-resistant; hair-sheep</w:t>
            </w:r>
          </w:p>
        </w:tc>
        <w:tc>
          <w:tcPr>
            <w:tcW w:type="dxa" w:w="174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Regional commercial flagship</w:t>
            </w:r>
          </w:p>
        </w:tc>
      </w:tr>
      <w:tr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Red Maasai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Sheep / indigenous flagship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35–50 kg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40–45% carcass</w:t>
            </w:r>
          </w:p>
        </w:tc>
        <w:tc>
          <w:tcPr>
            <w:tcW w:type="dxa" w:w="162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Tick/disease-tolerant</w:t>
            </w:r>
          </w:p>
        </w:tc>
        <w:tc>
          <w:tcPr>
            <w:tcW w:type="dxa" w:w="174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Pastoral; indigenous flagship</w:t>
            </w:r>
          </w:p>
        </w:tc>
      </w:tr>
      <w:tr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Black Head Persian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Sheep / indigenous fat-tail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35–45 kg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38–42% carcass</w:t>
            </w:r>
          </w:p>
        </w:tc>
        <w:tc>
          <w:tcPr>
            <w:tcW w:type="dxa" w:w="162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Arid-zone adapted</w:t>
            </w:r>
          </w:p>
        </w:tc>
        <w:tc>
          <w:tcPr>
            <w:tcW w:type="dxa" w:w="174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Pastoral</w:t>
            </w:r>
          </w:p>
        </w:tc>
      </w:tr>
      <w:tr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Blackhead Somali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Sheep / indigenous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30–45 kg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38–42% carcass</w:t>
            </w:r>
          </w:p>
        </w:tc>
        <w:tc>
          <w:tcPr>
            <w:tcW w:type="dxa" w:w="162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Extreme arid adaptation</w:t>
            </w:r>
          </w:p>
        </w:tc>
        <w:tc>
          <w:tcPr>
            <w:tcW w:type="dxa" w:w="174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N. Kenya pastoral</w:t>
            </w:r>
          </w:p>
        </w:tc>
      </w:tr>
      <w:tr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Dorper × Red Maasai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Sheep / cross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50–70 kg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45–50% carcass</w:t>
            </w:r>
          </w:p>
        </w:tc>
        <w:tc>
          <w:tcPr>
            <w:tcW w:type="dxa" w:w="162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Adaptable + finishing</w:t>
            </w:r>
          </w:p>
        </w:tc>
        <w:tc>
          <w:tcPr>
            <w:tcW w:type="dxa" w:w="174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Smallholder reference cross</w:t>
            </w:r>
          </w:p>
        </w:tc>
      </w:tr>
      <w:tr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Galla / Borana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Goat / indigenous flagship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50–80 kg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45–50% carcass; 1–2 L milk</w:t>
            </w:r>
          </w:p>
        </w:tc>
        <w:tc>
          <w:tcPr>
            <w:tcW w:type="dxa" w:w="162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Tropical-arid adapted</w:t>
            </w:r>
          </w:p>
        </w:tc>
        <w:tc>
          <w:tcPr>
            <w:tcW w:type="dxa" w:w="174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Indigenous dairy-and-meat flagship</w:t>
            </w:r>
          </w:p>
        </w:tc>
      </w:tr>
      <w:tr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Boer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Goat / commercial meat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80–120 kg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50–55% carcass</w:t>
            </w:r>
          </w:p>
        </w:tc>
        <w:tc>
          <w:tcPr>
            <w:tcW w:type="dxa" w:w="162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Tropical adapted</w:t>
            </w:r>
          </w:p>
        </w:tc>
        <w:tc>
          <w:tcPr>
            <w:tcW w:type="dxa" w:w="174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Commercial meat-goat reference</w:t>
            </w:r>
          </w:p>
        </w:tc>
      </w:tr>
      <w:tr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Saanen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Goat / dairy premium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50–70 kg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2–4 L/day milk</w:t>
            </w:r>
          </w:p>
        </w:tc>
        <w:tc>
          <w:tcPr>
            <w:tcW w:type="dxa" w:w="162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Cool highlands</w:t>
            </w:r>
          </w:p>
        </w:tc>
        <w:tc>
          <w:tcPr>
            <w:tcW w:type="dxa" w:w="174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Premium dairy goat</w:t>
            </w:r>
          </w:p>
        </w:tc>
      </w:tr>
      <w:tr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Toggenburg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Goat / dairy niche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45–70 kg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2–3 L/day milk</w:t>
            </w:r>
          </w:p>
        </w:tc>
        <w:tc>
          <w:tcPr>
            <w:tcW w:type="dxa" w:w="162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Cool highlands</w:t>
            </w:r>
          </w:p>
        </w:tc>
        <w:tc>
          <w:tcPr>
            <w:tcW w:type="dxa" w:w="174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Niche dairy goat</w:t>
            </w:r>
          </w:p>
        </w:tc>
      </w:tr>
      <w:tr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Small E. African Goat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Goat / indigenous baseline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25–40 kg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35–40% carcass</w:t>
            </w:r>
          </w:p>
        </w:tc>
        <w:tc>
          <w:tcPr>
            <w:tcW w:type="dxa" w:w="162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Extreme adaptation</w:t>
            </w:r>
          </w:p>
        </w:tc>
        <w:tc>
          <w:tcPr>
            <w:tcW w:type="dxa" w:w="174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E8F1E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Pastoral baseline</w:t>
            </w:r>
          </w:p>
        </w:tc>
      </w:tr>
      <w:tr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Galla × Boer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Goat / cross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60–90 kg</w:t>
            </w:r>
          </w:p>
        </w:tc>
        <w:tc>
          <w:tcPr>
            <w:tcW w:type="dxa" w:w="150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50–55% carcass</w:t>
            </w:r>
          </w:p>
        </w:tc>
        <w:tc>
          <w:tcPr>
            <w:tcW w:type="dxa" w:w="162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Adaptable + finishing</w:t>
            </w:r>
          </w:p>
        </w:tc>
        <w:tc>
          <w:tcPr>
            <w:tcW w:type="dxa" w:w="174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1B1B"/>
                <w:sz w:val="18"/>
                <w:szCs w:val="18"/>
              </w:rPr>
              <w:t xml:space="preserve">Emerging premium meat-goat</w:t>
            </w:r>
          </w:p>
        </w:tc>
      </w:tr>
    </w:tbl>
    <w:p>
      <w:r>
        <w:t xml:space="preserve"/>
      </w:r>
    </w:p>
    <w:p>
      <w:pPr>
        <w:spacing w:after="120" w:line="300"/>
      </w:pPr>
      <w:r>
        <w:rPr>
          <w:rFonts w:ascii="Calibri" w:cs="Calibri" w:eastAsia="Calibri" w:hAnsi="Calibri"/>
          <w:i/>
          <w:iCs/>
          <w:color w:val="5F6263"/>
          <w:sz w:val="20"/>
          <w:szCs w:val="20"/>
        </w:rPr>
        <w:t xml:space="preserve">Read across: </w:t>
      </w:r>
      <w:r>
        <w:rPr>
          <w:rFonts w:ascii="Calibri" w:cs="Calibri" w:eastAsia="Calibri" w:hAnsi="Calibri"/>
          <w:i/>
          <w:iCs/>
          <w:color w:val="5F6263"/>
          <w:sz w:val="20"/>
          <w:szCs w:val="20"/>
        </w:rPr>
        <w:t xml:space="preserve">the species/type column anchors the dual-species structure. Sheep: Dorper anchors regional commercial meat-sheep production; Red Maasai anchors indigenous-and-pastoral flagship; Black Head Persian and Blackhead Somali anchor pastoral fat-tail tradition; Dorper × Red Maasai is the emerging smallholder reference. Goats: Galla anchors regional dairy-and-meat indigenous flagship; Boer anchors imported commercial meat-goat reference; Saanen and Toggenburg anchor imported dairy-goat premium niche; Small East African Goat anchors indigenous baseline; Galla × Boer is the emerging premium meat-goat cross. The yield column traces commercial-grade structural differentiation; the regional-role column anchors each breed’s structural commercial-development position.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79B93E" w:sz="14"/>
              <w:right w:val="none" w:color="FFFFFF" w:sz="0"/>
            </w:tcBorders>
            <w:shd w:fill="2E7D32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40"/>
                <w:sz w:val="16"/>
                <w:szCs w:val="16"/>
              </w:rPr>
              <w:t xml:space="preserve">DOMAIN 01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Breeds &amp; Genetics</w:t>
            </w:r>
          </w:p>
          <w:p>
            <w:r>
              <w:rPr>
                <w:rFonts w:ascii="Calibri" w:cs="Calibri" w:eastAsia="Calibri" w:hAnsi="Calibri"/>
                <w:i/>
                <w:iCs/>
                <w:color w:val="FFFFFF"/>
                <w:sz w:val="20"/>
                <w:szCs w:val="20"/>
              </w:rPr>
              <w:t xml:space="preserve">Ovis aries (sheep)  •  Capra aegagrus hircus (goats)</w:t>
            </w:r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   •   Mbegu za kondoo na mbuzi (Sw)  •  Dual-species genetic foundation</w:t>
            </w:r>
          </w:p>
        </w:tc>
      </w:tr>
    </w:tbl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SHEEP MATURE WEIGHT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Dorper 60–90 kg; Red Maasai 35–50 kg; indigenous fat-tail 30–45 kg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GOAT MATURE WEIGHT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Boer 80–120 kg; Galla 50–80 kg; Saanen 50–70 kg; Small East African 25–40 kg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AI / BREED-SOCIETY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KAGRC, NAIC, RAB, NaLIRRI infrastructure; emerging breed-society for Dorper, Boer, Galla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REGION FOCUS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Pastoral and smallholder dominant; emerging commercial production; Dorper expansion</w:t>
            </w:r>
          </w:p>
        </w:tc>
      </w:tr>
    </w:tbl>
    <w:p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Why this matters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 genetics in East Africa is the structural dual-flagship Dorper-and-Galla heritage story. Sheep production anchors regionally on Dorper (the dominant commercial meat-sheep breed, originally South African but now structurally regional through 30+ years of breeding-and-extension scale-up; rapidly-finishing hair-sheep with structural drought-resistance and meat-quality characteristics that have made it one of the most commercially-successful tropical sheep breeds globally) and Red Maasai (the regional indigenous flagship with structural tick-and-disease tolerance and cultural significance in Kenyan-Tanzanian Maasai pastoral systems). Goat production anchors regionally on Galla (also known as Borana goat — the regional indigenous dual-purpose dairy-and-meat flagship with structural pastoral significance) and Boer (the imported commercial meat-goat reference with structural regional commercial scale-up trajectory).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Imported European dairy goat breeds (Saanen, Toggenburg, Alpine) carry structurally higher milk yield potential but require cool-highland-and-management conditions that limit their regional commercial deployment to Kenyan Mt Kenya highlands and emerging Tanzanian, Ugandan, Rwandan dairy-goat commercial pilots. Cross-bred animals (Dorper × Red Maasai for sheep; Galla × Boer for goats) are the emerging regional smallholder commercial reference. The Black Head Persian and Blackhead Somali fat-tail sheep, Small East African Goat, and traditional regional indigenous animals anchor the pastoral-and-smallholder baseline across regional rangelands and household livestock portfolios.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79B93E" w:sz="18"/>
              <w:left w:val="none" w:color="FFFFFF" w:sz="0"/>
              <w:bottom w:val="single" w:color="79B93E" w:sz="4"/>
              <w:right w:val="none" w:color="FFFFFF" w:sz="0"/>
            </w:tcBorders>
            <w:shd w:fill="E8F1E2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40"/>
                <w:sz w:val="18"/>
                <w:szCs w:val="18"/>
              </w:rPr>
              <w:t xml:space="preserve">THE DORPER HERITAGE AND THE REGIONAL SHEEP-MEAT TRAJECTORY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color w:val="1B1B1B"/>
                <w:sz w:val="21"/>
                <w:szCs w:val="21"/>
              </w:rPr>
              <w:t xml:space="preserve">The Dorper is East Africa’s structural commercial-sheep flagship and one of the most commercially-successful tropical meat-sheep breeds globally. Originally developed in South Africa in the 1930s–1950s through systematic breeding of Dorset Horn rams onto Black-headed Persian ewes (with later Blackhead Persian and Van Rooy genetics integration), the Dorper carries structurally exceptional combination of attributes: drought-resistance through hot-climate adaptation; structural meat-quality with fine-grained marbling and tender meat characteristics; rapid growth-and-finishing reaching market weight at 6–9 months; high carcass yield (45–50% of live weight); year-round breeding capacity (non-seasonal); high lambing rates with twin-lambing common; structural maternal characteristics with high lamb-survival rates; and — distinctively — hair-sheep characteristics meaning the breed sheds its winter coat naturally without requiring shearing, eliminating the labour-and-cost burden of wool-sheep maintenance.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color w:val="1B1B1B"/>
                <w:sz w:val="21"/>
                <w:szCs w:val="21"/>
              </w:rPr>
              <w:t xml:space="preserve">The regional Dorper commercial reference has scaled significantly through 1990s–2020s. Initial regional breed introduction through Kenyan agricultural research-and-extension and South African commercial breeding-stock imports anchored early commercial deployment; subsequent expansion through cooperative-pastoralist-and-smallholder breed-improvement programmes, KARI/KALRO-coordinated extension, and emerging private commercial breeding operators has driven structural scale-up across Kenyan Rift Valley, Mt Kenya, Northern Kenya pastoral zones; Tanzanian Northern, Coastal, and emerging Southern Highlands operations; emerging Ugandan, Rwandan, and Burundian operations.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color w:val="1B1B1B"/>
                <w:sz w:val="21"/>
                <w:szCs w:val="21"/>
              </w:rPr>
              <w:t xml:space="preserve">Dorper × Red Maasai cross-breeding represents the regional emerging smallholder-and-cooperative commercial reference. F1 crosses combine Dorper rapid-growth-and-finishing characteristics with Red Maasai structural tick-and-disease tolerance and pastoral adaptation, producing 50–70 kg market sheep at 9–12 months under smallholder-and-cooperative management with 45–50% carcass yield. Emerging regional cooperative pastoralist breed-improvement programmes increasingly anchor the F1-cross commercial-development trajectory.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color w:val="1B1B1B"/>
                <w:sz w:val="21"/>
                <w:szCs w:val="21"/>
              </w:rPr>
              <w:t xml:space="preserve">Halal-export to Middle East markets carries structurally exceptional commercial significance for Dorper-and-Dorper-cross sheep production. The annual Hajj pilgrimage and Eid al-Adha celebration drive structural seasonal demand spikes for sheep meat across UAE, Saudi Arabia, Oman, Egypt, Kuwait, Bahrain, Qatar, and Yemen markets; East African regional Halal-certified sheep export operations have emerged through 2020s as a significant commercial-development trajectory — particularly through Kenyan and Tanzanian commercial operators integrating production-and-aggregation-and-Halal-slaughter-and-cold-chain-export operations.</w:t>
            </w:r>
          </w:p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1B1B1B"/>
                <w:sz w:val="21"/>
                <w:szCs w:val="21"/>
              </w:rPr>
              <w:t xml:space="preserve">For commercial sheep operators, the actionable rule is Dorper-anchored breeding programmes with structured pure-bred maintenance and emerging Red Maasai-cross commercial production for adaptable regional management. For pastoral commercial integration, supporting Dorper genetics access and cooperative breed-improvement programmes anchors the pastoralist commercial-development trajectory. For impact investors and governments, supporting emerging regional Dorper-breed-society infrastructure, KAGRC-affiliated AI programmes, and Halal-export-aligned commercial-development frameworks anchors the regional sheep-genetics commercial-development trajectory — paralleling the Boran heritage commercial-development reference for cattle documented in Issue 2 of this Series.</w:t>
            </w:r>
          </w:p>
        </w:tc>
      </w:tr>
    </w:tbl>
    <w:p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current landscape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Dorper (the regional commercial meat-sheep flagship):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Hair-sheep; mature weight 60–90 kg; carcass yield 45–50%; structural drought-resistance, rapid growth (market at 6–9 months), no shearing requirement; year-round breeding; commercial-and-smallholder regional dominant breed.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Red Maasai (the regional indigenous flagship sheep):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Indigenous flagship; mature weight 35–50 kg; carcass yield 40–45%; structural tick-and-disease tolerance; cultural significance in Kenyan-Tanzanian Maasai pastoral systems; foundational genetic input for emerging adapted-sheep crosses.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Black Head Persian (indigenous fat-tail):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Indigenous fat-tail; mature weight 35–45 kg; carcass yield 38–42%; structural arid-zone adaptation; pastoral cultural significance across regional pastoral zones.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Blackhead Somali (indigenous Northern Kenya):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Indigenous fat-tail; mature weight 30–45 kg; carcass yield 38–42%; extreme arid-zone adaptation; structural Somali pastoralist cultural-and-economic significance; Northern Kenya production heartland.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Dorper × Red Maasai (the emerging smallholder reference cross):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F1 cross-breed combining Dorper finishing characteristics with Red Maasai adaptation; mature weight 50–70 kg; carcass yield 45–50%; emerging regional smallholder-and-cooperative commercial reference.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Galla / Borana goat (the regional indigenous dairy-and-meat flagship):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Indigenous flagship goat; mature weight 50–80 kg; meat carcass yield 45–50%; milk yield 1–2 L/day; structural tropical-and-arid adaptation; pastoral cultural significance across Borana, Maasai, Pokot, Turkana, Karamoja systems.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Boer (the imported commercial meat-goat reference):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Imported commercial meat goat (originally South African); mature weight 80–120 kg; carcass yield 50–55%; structural rapid growth and meat-quality characteristics; emerging regional commercial scale; structural Boer × Galla cross-breeding regional reference.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Saanen (imported dairy goat premium):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Imported dairy goat (Swiss origin); mature weight 50–70 kg; milk yield 2–4 L/day (peak lactation); structural cool-highland adaptation; premium dairy-goat regional reference; emerging commercial dairy-goat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Toggenburg (imported dairy goat niche):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Imported dairy goat (Swiss origin); mature weight 45–70 kg; milk yield 2–3 L/day; structural cool-highland adaptation; niche regional commercial deployment alongside Saanen.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Small East African Goat (the indigenous baseline):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Indigenous regional baseline goat; mature weight 25–40 kg; carcass yield 35–40%; extreme adaptation; structural smallholder-and-pastoral baseline across regional rangelands.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Galla × Boer (the emerging regional premium meat-goat cross):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F1 cross combining Galla adaptation with Boer rapid-growth-and-finishing characteristics; mature weight 60–90 kg; carcass yield 50–55%; emerging regional premium commercial-meat-goat reference.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commercial trajectory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Dorper genetics expansion across regional smallholder zones: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Cooperative pastoralist breed-improvement programmes anchored by KALRO Naivasha, TARI Tengeru, NaLIRRI, RAB, ISABU; emerging private commercial Dorper breeding operations; significant regional commercial-development trajectory through 2024–2026.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Boer goat commercial expansion: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Imported Boer breeding stock and Boer × Galla cross-breeding programmes for emerging premium meat-goat commercial production; structural alignment with Halal-export commercial-development trajectory.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Saanen and Toggenburg dairy-goat commercial pilots: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dairy-goat commercial pilot operations for premium dairy-goat-milk-and-cheese commercial-development; significant niche premium-trajectory through 2024–2026.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Cooperative breed-improvement infrastructure: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Cooperative pastoralist-and-smallholder breed-improvement programmes integrating AI access, structured breeding rams/bucks distribution, and pastoral-system commercial-aggregation linkages; emerging regional commercial-development trajectory.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Imported live-animal trade: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Pure-bred Dorper, Boer, Saanen, Toggenburg breeding stock imports from South Africa, Australia, Netherlands, and other source countries for regional commercial breeding-stock building.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Specialty value-add: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Premium Dorper pure-bred commercial breeding stock; emerging Boer × Galla premium meat-goat commercial production; emerging Saanen-and-Toggenburg premium dairy-goat operations; structural specialty regional commercial-development trajectory.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Standards &amp; quality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Pure-bred Dorper registration: emerging regional Dorper Sheep Breeders Society infrastructure; international-import-equivalent certification (e.g., Dorper Sheep Breeders Society of South Africa documentation).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Pure-bred Boer registration: emerging regional Boer Goat Breeders Society infrastructure.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AI technician certification: typically through DVS Kenya, equivalent regional veterinary regulatory authorities, KAGRC-and-equivalent training programmes (small-ruminant AI is less developed than cattle AI regionally).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Phytosanitary and animal-health certification: International animal health protocols for live-animal-and-genetic-material trade; OIE-aligned regional standards; structural PPR-and-FMD-status discipline for international trade.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Breeding-ram and breeding-buck certification: emerging structured breed-society protocols anchoring small-ruminant genetic-quality assurance.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Reference operators and service providers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Kenya: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Breed societies: emerging Kenya Dorper Sheep Breeders Society infrastructure; emerging Boer Goat Breeders Society. AI infrastructure: KAGRC (Kabete — emerging small-ruminant AI capacity); commercial AI providers. Reference operations: Mt Kenya, Rift Valley, Northern Kenya pastoral commercial Dorper breeding; emerging Mt Kenya commercial dairy-goat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Tanzania: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Breed societies: emerging infrastructure. AI infrastructure: NAIC (Arusha); regional commercial AI providers. Reference operations: Northern Tanzania commercial Dorper-and-Boer operations; AGCOT-cluster-affiliated emerging operations across Northern and Southern Highlands.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Uganda: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Breed societies: emerging infrastructure. AI infrastructure: NaLIRRI; commercial AI providers. Reference operations: Karamoja and Western Uganda emerging cooperative-and-commercial small-ruminant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Rwanda: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Breed societies: emerging infrastructure. AI infrastructure: RAB Animal Resources Department. Reference operations: Eastern Province emerging commercial small-ruminant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Burundi: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Breed societies: emerging infrastructure. AI infrastructure: ISABU livestock division. Reference operations: emerging cooperative-and-commercial operations.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Bottom line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 genetics is the dual-flagship Dorper-and-Galla heritage story with structural cross-breeding commercial-development trajectory. Dorper carries the regional commercial-sheep reference paralleling Boran for cattle; Galla carries the regional indigenous goat flagship; emerging Dorper × Red Maasai and Galla × Boer cross-bred commercial production extends regional commercial-development reach.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For commercial small-ruminant operators, the actionable rule is Dorper-and-Boer-anchored breeding with structured pure-bred maintenance. For pastoralist commercial integration, supporting Galla-and-Red-Maasai genetics maintenance and cooperative breed-improvement programmes anchors the regional pastoral-system commercial-development trajectory. For impact investors and governments, supporting emerging regional small-ruminant breed-society infrastructure, AI programmes, and Halal-export-aligned commercial frameworks anchors the small-ruminant genetics commercial-development trajectory.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79B93E" w:sz="14"/>
              <w:right w:val="none" w:color="FFFFFF" w:sz="0"/>
            </w:tcBorders>
            <w:shd w:fill="2E7D32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40"/>
                <w:sz w:val="16"/>
                <w:szCs w:val="16"/>
              </w:rPr>
              <w:t xml:space="preserve">DOMAIN 02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Production Systems</w:t>
            </w:r>
          </w:p>
          <w:p>
            <w:r>
              <w:rPr>
                <w:rFonts w:ascii="Calibri" w:cs="Calibri" w:eastAsia="Calibri" w:hAnsi="Calibri"/>
                <w:i/>
                <w:iCs/>
                <w:color w:val="FFFFFF"/>
                <w:sz w:val="20"/>
                <w:szCs w:val="20"/>
              </w:rPr>
              <w:t xml:space="preserve">Pastoral  •  Smallholder mixed  •  Commercial flock-and-herd  •  Intensive dairy-goat</w:t>
            </w:r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   •   Mfumo wa ufugaji (Sw)  •  Pastoral-and-smallholder foundation</w:t>
            </w:r>
          </w:p>
        </w:tc>
      </w:tr>
    </w:tbl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SYSTEM TYPES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Pastoral; smallholder mixed; commercial flock-and-herd; intensive dairy-goat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STOCKING DENSITY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Pastoral variable; smallholder 5–20 head/HH; commercial 50–500+ head; intensive 10–100 head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DAILY MANAGEMENT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Pastoral extensive; smallholder mixed; commercial semi-intensive; intensive dairy-goat fully managed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REGION FOCUS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Pastoral dominant in lowland-and-rangeland; smallholder mixed dominant by household count; intensive dairy-goat emerging premium niche</w:t>
            </w:r>
          </w:p>
        </w:tc>
      </w:tr>
    </w:tbl>
    <w:p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Why this matters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 production system choice determines daily management discipline, feed-and-browse strategy, and commercial-aggregation linkage. Four principal regional small-ruminant production systems shape commercial picture: pastoral systems (the dominant regional model by livestock population, anchored by Maasai, Pokot, Turkana, Borana, Karamoja, Datoga, Hadza, Barabaig pastoralist communities); smallholder mixed crop-livestock systems (the dominant regional model by household count, integrating sheep-and-goats with crop production at 5–20 head per household typical scale); commercial flock-and-herd operations (emerging commercial-scale dedicated small-ruminant operations principally targeting Halal-export and premium-retail channels); and intensive dairy-goat operations (emerging premium dairy-goat commercial pilots principally targeting niche premium dairy-goat-milk-and-cheese retail).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Small-ruminants carry structural advantages over cattle in regional smallholder production economics: shorter generation interval (lambing/kidding intervals 6–12 months vs 12–18 months for cattle); higher reproductive rate (frequent twin-lambing vs single-calving for cattle); structural drought-resistance (especially goats which are browsers, less vulnerable to grass scarcity); lower feed-and-water requirements per animal; structural household-economics flexibility through more divisible asset-and-income role; and significant cultural-and-religious-celebration-driven seasonal demand spikes (especially around Eid celebrations across regional Muslim communities and similar cultural drivers).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current landscape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Pastoral systems (the dominant regional model by population):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Sheep-and-goats range over communal or community-allocated grasslands alongside cattle; structural pastoral household livestock-portfolio role with sheep-and-goats often comprising 30–50% of household livestock-asset value; structural cultural-and-economic-and-religious significance across regional pastoralist communities.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Smallholder mixed crop-livestock systems (the dominant regional model by household count):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Smallholder mixed farming integrating sheep-and-goats with crop production; tethered or paddock-grazed; significant household-economics flexibility and asset-divisibility role; 5–20 head per household typical; structural smallholder regional baseline.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Commercial flock-and-herd operations (emerging commercial):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Commercial-scale dedicated small-ruminant operations principally targeting Halal-export and premium-retail channels; 50–500+ head typical; emerging regional commercial scale across Kenyan Rift Valley, Northern Kenya, Tanzanian Northern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Intensive dairy-goat operations (emerging premium niche):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dairy-goat commercial pilot operations principally targeting niche premium dairy-goat-milk-and-cheese retail; intensive housed-and-managed; 10–100 head typical; emerging regional commercial-development trajectory in Kenyan Mt Kenya and emerging Tanzanian, Ugandan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Tethering and free-range smallholder: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Significant traditional regional small-ruminant management through tethering on pasture/browse and free-range household-area grazing; structural smallholder regional management baseline.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Stocking density (system-dependent):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Pastoral systems: variable seasonal stocking; small-ruminants generally tolerate higher stocking density than cattle on regional rangelands. Smallholder: 5–20 head per household typical. Commercial: 50–500+ head per operation. Intensive dairy-goat: 10–100 head per operation.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Game-and-livestock integrated systems (emerging):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Limited current commercial deployment of small-ruminants in game-and-livestock integrated commercial models; emerging cooperative-and-commercial pilot operations across Kenyan and Tanzanian zones.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commercial trajectory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Cooperative pastoralist commercial integration (the structural commercial-development opportunity):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cooperative pastoralist organisations integrating pastoral-system small-ruminants into formal Halal-export-and-premium-retail commercial channels; structural commercial-development opportunity addressing the regional pastoral-system informal-trade premium-grade-access gap.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Halal-export-aligned commercial flock-and-herd expansion: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Commercial flock-and-herd operations targeting Halal-export to UAE, Saudi Arabia, Oman, Egypt, Kuwait, Bahrain, Qatar markets; significant trajectory through 2024–2026 alongside Hajj-and-Eid seasonal demand peaks.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Intensive dairy-goat commercial scale-up: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Premium dairy-goat commercial operations producing dairy-goat milk, cheese, yoghurt for niche premium retail; emerging regional commercial-development reference; structural alignment with allergy-friendly-milk and emerging premium-retail trajectory.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Smallholder commercial integration: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Cooperative-and-aggregator commercial integration of smallholder mixed crop-livestock small-ruminant production into formal Halal-export-and-premium-retail channels; significant trajectory through 2024–2026.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Climate-smart small-ruminant systems: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Solar-powered water systems; emerging fenced-paddock infrastructure; rotational grazing for rangeland regeneration; structural climate-resilience commercial trajectory.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Specialty value-add: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Single-origin premium small-ruminant brands; emerging organic-certified operations; grass-fed-and-pasture-raised commercial differentiation; eco-tourism-linked premium small-ruminant commercial integration.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Standards &amp; quality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Animal welfare: regional regulatory frameworks emerging; OIE-aligned welfare standards; emerging GLOBAL G.A.P. small-ruminant-equivalent certification.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Stocking-density standards: pastoral typically 0.3–1 ha per Sheep/Goat Equivalent Unit (SGU) under regional rangeland conditions; smallholder typically 5–20 head per household at typical land-area; commercial 5–1 head per hectare under regional conditions; intensive 5–10 head per 100 m².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Rangeland management: emerging structural rotational-grazing protocols; rangeland-condition assessment frameworks.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Certification: KEBS, TBS, UNBS, RSB, BBS standards apply; emerging Halal certification for Middle East export; emerging organic certification.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Reference operators and service providers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Kenya: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Extension and training: DVS; Department of Livestock Production; KALRO Naivasha-and-Marsabit; Egerton University; County government livestock extension. Reference operations: Mt Kenya commercial dairy-goat operations; Rift Valley commercial Dorper-and-Boer operations; Northern Kenya pastoral system support.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Tanzania: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Extension and training: Ministry of Livestock and Fisheries; TARI Tengeru-and-Selian livestock divisions; Sokoine University of Agriculture. Reference operations: Northern Tanzania commercial small-ruminant operations; AGCOT-cluster-affiliated operations across Northern and Southern Highlands.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Uganda: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Extension and training: MAAIF; NaLIRRI; Makerere University. Reference operations: Karamoja pastoral-system integration; Western Uganda emerging commercial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Rwanda: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Extension and training: MINAGRI; RAB; University of Rwanda CAVM. Reference operations: Eastern Province emerging commercial small-ruminant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Burundi: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Extension and training: Ministry of Environment, Agriculture and Livestock; ISABU. Reference operations: emerging cooperative-and-commercial operations.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Bottom line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 production system choice determines operational profile across the regional industry. The pastoral system anchors regional small-ruminant population by volume; smallholder mixed crop-livestock systems anchor by household count; emerging commercial flock-and-herd operations target Halal-export-and-premium-retail; emerging intensive dairy-goat operations target niche premium dairy-goat-milk-and-cheese.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For pastoralist communities, the actionable rule is cooperative organisation development for formal small-ruminant commercial-aggregation infrastructure access. For smallholder producers, structured aggregation-and-cooperative networks provide commercial-grade access. For commercial operators and impact investors, scaling cooperative pastoralist commercial integration and emerging intensive dairy-goat operations represents emerging regional small-ruminant commercial-development opportunities.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79B93E" w:sz="14"/>
              <w:right w:val="none" w:color="FFFFFF" w:sz="0"/>
            </w:tcBorders>
            <w:shd w:fill="2E7D32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40"/>
                <w:sz w:val="16"/>
                <w:szCs w:val="16"/>
              </w:rPr>
              <w:t xml:space="preserve">DOMAIN 03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Feed &amp; Browse Management</w:t>
            </w:r>
          </w:p>
          <w:p>
            <w:r>
              <w:rPr>
                <w:rFonts w:ascii="Calibri" w:cs="Calibri" w:eastAsia="Calibri" w:hAnsi="Calibri"/>
                <w:i/>
                <w:iCs/>
                <w:color w:val="FFFFFF"/>
                <w:sz w:val="20"/>
                <w:szCs w:val="20"/>
              </w:rPr>
              <w:t xml:space="preserve">Browse  •  Forage  •  Crop residue  •  Concentrate</w:t>
            </w:r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   •   Malisho ya kondoo na mbuzi (Sw)  •  The browser-and-grazer dual diet</w:t>
            </w:r>
          </w:p>
        </w:tc>
      </w:tr>
    </w:tbl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FEED TYPES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Browse (shrubs, leaves, twigs); pasture forage; crop residue; concentrate; mineral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BROWSE:GRAZE RATIO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Goats prefer browse 60–70%; sheep prefer graze 70–80%; structural species-dietary-preference difference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SUPPLEMENTARY FEED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Crop residue (smallholder); Calliandra integration; concentrate (commercial)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REGION FOCUS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Browse-rich rangelands favour goats; grass-rich rangelands favour sheep; smallholder mixed integrates both</w:t>
            </w:r>
          </w:p>
        </w:tc>
      </w:tr>
    </w:tbl>
    <w:p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Why this matters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 feed-and-browse management is the productivity-realisation vector with structural species-specific dietary preferences shaping management strategy. Goats are predominantly browsers (60–70% of natural diet from shrubs, leaves, twigs, tree foliage) with structural digestive-physiological adaptation to high-fibre, woody, tannin-containing browse; sheep are predominantly grazers (70–80% of natural diet from grass-and-herbaceous pasture forage) with structural alignment to grass-based pasture systems. The browser-grazer dual-species mix in regional pastoral-and-smallholder systems delivers structural complementarity in pasture-and-browse utilisation that mixed-species livestock management captures.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Five feed-and-browse categories shape regional commercial picture: browse from shrubs and trees (Acacia species, Calliandra calothyrsus, Sesbania sesban, Leucaena leucocephala, Gliricidia sepium and emerging structurally-managed agroforestry browse compositions — cross-reference Seed Series Issue 17 for the Calliandra dairy-revolution coverage, applicable to dairy goats); pasture forage from rangelands and managed pasture (cross-reference Post-Harvest Series 1 Issue 8); crop residues (the smallholder mixed-system integration from maize stover, bean haulm, sorghum stover, and similar); supplementary concentrate (limited current smallholder use; expanding through commercial operations); and mineral supplementation (often-overlooked but structurally significant).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current landscape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Browse from shrubs and trees (the goat-preference dietary anchor):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Acacia species (Acacia tortilis, A. seyal, A. nilotica and regional Acacia browse), Calliandra calothyrsus, Sesbania sesban, Leucaena leucocephala, Gliricidia sepium and emerging managed agroforestry browse compositions; structural goat dietary preference; cross-reference Seed Series Issue 17 for Calliandra dairy-revolution coverage.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Pasture forage (the sheep-preference grazing anchor):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Indigenous regional grasses and managed pasture (Themeda triandra, Cenchrus species, Panicum maximum, emerging Rhodes grass cooperative-fodder-bank infrastructure); cross-reference Post-Harvest Series 1 Issue 8.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Crop residues (the smallholder mixed-system feed input):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Maize stover, bean haulm, sorghum stover, groundnut haulm, sweet potato vines and similar crop-residue feed inputs; structural smallholder mixed crop-livestock system anchor; cross-reference Post-Harvest Series 1 Issues 1, 2, and 5 for upstream crop coverage.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Tree foliage and pruning (the agroforestry feed channel):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Tree foliage from Calliandra, Sesbania, Leucaena, Gliricidia agroforestry trees; structural smallholder dairy-goat-and-sheep feed input; emerging Calliandra-integrated smallholder dairy-goat commercial-development reference (cross-reference Seed Series Issue 17).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Supplementary concentrate (limited smallholder, expanding commercial):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Manufactured concentrate ranging from low-protein (12–16%) to high-protein (18–22%) formulations for sheep and goats; major regional operators include Unga Feeds, Sigma Feeds, Bidco Animal Feeds (sheep-and-goat-specific formulations emerging through 2024–2026).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Mineral supplementation: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Salt-and-mineral blocks; loose-mineral premix; sheep-and-goat-specific formulations addressing regional rangeland mineral deficiencies; significant productivity-and-condition impact.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Hay and silage (limited regional small-ruminant use):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Limited current regional commercial use of hay-and-silage for small-ruminants relative to cattle; emerging integration through commercial operations; cross-reference Post-Harvest Series 1 Issue 8 for full hay-and-silage discipline coverage.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commercial trajectory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Calliandra-integrated smallholder dairy-goat operations: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Cross-reference Seed Series Issue 17 — the Calliandra dairy-revolution coverage. Smallholder Calliandra integration alongside Galla-and-cross-bred dairy-goat operations delivers significant milk-production increases and structural household-income stability — emerging regional commercial-development reference.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Cooperative browse-and-pasture management infrastructure: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cooperative pastoralist-and-smallholder browse-and-pasture management infrastructure addressing structural feed-and-water seasonal mismatch; significant trajectory through 2024–2026.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Commercial concentrate scale-up for sheep-and-goats: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Sheep-and-goat-specific commercial concentrate formulations; emerging through major regional feed manufacturers (Unga Feeds, Sigma Feeds, Bidco Animal Feeds); structural Halal-export-aligned commercial-grade animal preparation reference.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Climate-smart small-ruminant feed systems: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Drought-tolerant browse species (Calliandra, Sesbania, Leucaena, Gliricidia) plantation-and-cooperative-distribution programmes; structural climate-resilience commercial trajectory.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Specialty value-add: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Premium grass-fed-and-pasture-raised small-ruminant commercial differentiation; emerging single-origin highland small-ruminant brands; specialty Calliandra-integrated dairy-goat commercial differentiation.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Standards &amp; quality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Forage-and-browse quality: structural species-preference matching for sheep (graze) and goats (browse); typical minimum 8–10% crude protein on dry-matter basis for adequate small-ruminant nutrition.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Concentrate formulation: sheep-and-goat-specific 14–18% crude protein for finishing; 16–20% crude protein for lactating dairy goats.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Mineral supplementation: sheep-and-goat-specific mineral formulations addressing regional rangeland deficiencies; emerging cooperative-supported smallholder-and-pastoralist mineral-block distribution.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Anti-coccidial protocols: structural commercial discipline for intensive small-ruminant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Certification: KEBS, TBS, UNBS, RSB, BBS standards apply; HACCP for premium operations.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Reference operators and service providers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Kenya: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Feed manufacturers: Unga Feeds; Sigma Feeds; Bidco Animal Feeds; emerging sheep-and-goat-specific formulations. Forage and browse research: KALRO Naivasha-and-Marsabit; ICRAF (World Agroforestry, Nairobi) for Calliandra integration; Egerton University.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Tanzania: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Feed manufacturers: emerging Tanzanian operators; AGCOT-cluster-affiliated small-ruminant feed operations. Forage-and-browse research: TARI Tengeru-and-Selian; Sokoine University of Agriculture.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Uganda: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Feed manufacturers: Mukwano Animal Feeds; Ugachick Feeds; emerging Western Uganda small-ruminant feed operators. Forage research: NaLIRRI.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Rwanda: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Feed manufacturers: emerging Rwandan operators. Forage research: RAB Rubona; University of Rwanda CAVM.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Burundi: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Feed manufacturers: emerging cooperative operators. Forage research: ISABU.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Bottom line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 feed-and-browse management is the productivity-realisation vector with structural species-specific dietary preferences shaping management strategy. The browser-grazer dual-species mix in regional pastoral-and-smallholder systems delivers structural complementarity that captures pasture-and-browse utilisation across regional rangelands.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For smallholder producers, the actionable rule is structured browse-and-forage-and-crop-residue integration with Calliandra agroforestry adoption (cross-reference Seed Series Issue 17). For commercial operators, integrated browse-and-pasture-and-supplementary-concentrate management. For impact investors, scaling Calliandra-integrated smallholder dairy-goat operations and cooperative browse-and-pasture management infrastructure represents the regional small-ruminant productivity-and-feed-system commercial-development trajectory.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79B93E" w:sz="14"/>
              <w:right w:val="none" w:color="FFFFFF" w:sz="0"/>
            </w:tcBorders>
            <w:shd w:fill="2E7D32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40"/>
                <w:sz w:val="16"/>
                <w:szCs w:val="16"/>
              </w:rPr>
              <w:t xml:space="preserve">DOMAIN 04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Veterinary Services &amp; Animal Health</w:t>
            </w:r>
          </w:p>
          <w:p>
            <w:r>
              <w:rPr>
                <w:rFonts w:ascii="Calibri" w:cs="Calibri" w:eastAsia="Calibri" w:hAnsi="Calibri"/>
                <w:i/>
                <w:iCs/>
                <w:color w:val="FFFFFF"/>
                <w:sz w:val="20"/>
                <w:szCs w:val="20"/>
              </w:rPr>
              <w:t xml:space="preserve">Disease management  •  PPR  •  CCPP  •  Helminth control</w:t>
            </w:r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   •   Huduma za daktari wa mifugo (Sw)  •  PPR-and-CCPP discipline</w:t>
            </w:r>
          </w:p>
        </w:tc>
      </w:tr>
    </w:tbl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MAJOR DISEASE THREATS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PPR (sheep-and-goat structural threat); CCPP (goats); Sheep &amp; Goat Pox; helminth burden; tick-borne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VACCINATION CALENDAR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Annual core: PPR, CCPP (goats), Sheep-and-Goat Pox; deworming quarterly; tick-control year-round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VETERINARY ACCESS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Government DVS + private veterinary + para-veterinary; structural pastoral-system gaps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REGION FOCUS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PPR vaccination is the structural small-ruminant productivity-protection vector</w:t>
            </w:r>
          </w:p>
        </w:tc>
      </w:tr>
    </w:tbl>
    <w:p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Why this matters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 veterinary services and animal health are the productivity-protection foundation across regional small-ruminant operations. Five disease categories anchor regional small-ruminant disease pressure: Peste des Petits Ruminants (PPR — the structural sheep-and-goat-specific viral disease, transboundary in nature with significant regional outbreak history and structural mortality of 30–80% in unprotected flocks-and-herds; vaccination-and-control campaigns coordinated through regional DVS-equivalent authorities); Contagious Caprine Pleuropneumonia (CCPP — structural goat-specific bacterial disease, principally affecting Galla and Boer commercial operations); Sheep-and-Goat Pox (capripoxvirus-caused; significant regional outbreak history); helminth (worm) burden (Haemonchus contortus and similar internal parasites — structural productivity-loss driver across regional operations); and tick-borne diseases (less severe than for cattle but still structurally significant).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PPR vaccination discipline is the structural small-ruminant productivity-protection vector. The PPR-eradication campaign coordinated globally by OIE-and-FAO targets PPR elimination by 2030 with structural regional commitment through DVS-equivalent authorities; vaccination programmes principally government-coordinated with cooperative pastoralist-and-smallholder distribution networks. PPR carries structural trade-restricting characteristics paralleling FMD for cattle — regional Halal-export-aligned commercial small-ruminant operations require PPR-control discipline as foundational export-access infrastructure.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current landscape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Peste des Petits Ruminants / PPR (the structural sheep-and-goat viral threat):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Caused by Morbillivirus (related to rinderpest in cattle); transboundary in nature with significant regional outbreak history; structural mortality 30–80% in unprotected flocks-and-herds; vaccination programmes principally government-coordinated; structural PPR-eradication-by-2030 OIE-and-FAO campaign target.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Contagious Caprine Pleuropneumonia / CCPP (the structural goat-specific bacterial disease):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Caused by Mycoplasma capricolum subspecies capripneumoniae; structural goat-specific respiratory disease with significant mortality in unprotected flocks; principally affecting Galla, Boer, and emerging commercial dairy-goat operations; vaccination programmes increasingly available regionally.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Sheep-and-Goat Pox (the capripoxvirus regional outbreak threat):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Capripoxvirus-caused; significant regional outbreak history; vaccination programmes principally government-coordinated; structural production-and-trade impact.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Helminthiasis / worm burden (the structural productivity-loss driver):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Haemonchus contortus (the dominant regional small-ruminant nematode), liver fluke, tapeworm; structural productivity-loss driver across regional operations; quarterly deworming protocols principal management approach; emerging anthelmintic-resistance concerns.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Tick-borne diseases (regional structural concern):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Anaplasmosis, Babesiosis, Heartwater (Cowdria/Ehrlichia ruminantium); less severe than for cattle but still structurally significant; year-round tick-control discipline through acaricide programmes.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Footrot and footrot-related diseases: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Bacterial foot infections particularly in wet-season-and-poorly-drained conditions; emerging structural concern in commercial flock-and-herd operations; foot-care-and-trimming discipline.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Coccidiosis and intestinal protozoa: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Eimeria species; structural concern in intensive operations and confined production systems; anti-coccidial protocols and management discipline.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Brucellosis (zoonotic concern):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Brucella melitensis (sheep and goats); structural zoonotic-and-public-health concern; testing-and-culling discipline; pasteurisation as foundational milk-borne-pathogen control.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commercial trajectory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PPR vaccination scale-up (the structural commercial-development infrastructure):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PPR-eradication-by-2030 campaign with structural regional government commitment; cooperative pastoralist-and-smallholder vaccination distribution; significant trajectory through 2024–2026.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Cooperative para-veterinary networks: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cooperative pastoralist-and-smallholder para-veterinary technician networks providing structurally important small-ruminant veterinary access; significant trajectory through 2024–2026.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Anthelmintic stewardship and rotation programmes: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Anthelmintic-resistance concerns driving emerging structured anthelmintic-rotation programmes; emerging biological-and-management approaches (rotational grazing, FAMACHA scoring, targeted selective treatment).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Tele-veterinary and mobile services: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Mobile clinics, tele-veterinary consultations through emerging digital platforms; emerging regional commercial trajectory across pastoral-and-smallholder zones.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Halal-export-aligned veterinary protocols: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Structural veterinary protocol alignment with Halal-export-and-Middle-East-import regulatory frameworks; emerging commercial veterinary services for export-grade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Specialty value-add: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Premium veterinary services; emerging organic small-ruminant operations with restricted antibiotic-and-acaricide protocols; specialty single-origin small-ruminant operations integrating animal-welfare and veterinary-protocol differentiation.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Standards &amp; quality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PPR vaccination: typical annual vaccination protocols; structural OIE-and-FAO-aligned PPR eradication campaign protocols.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CCPP vaccination: typical annual vaccination protocols for goats; emerging regional vaccine availability.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Anthelmintic protocols: typical quarterly deworming or targeted selective treatment based on FAMACHA-or-Faecal-Egg-Count assessment.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Tick-control: year-round acaricide programmes; weekly-to-fortnightly spray-or-dip cycles depending on tick pressure.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Antibiotic withdrawal periods: typically 14–28 days before slaughter; structural meat-residue-control protocol.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Certification: OIE-aligned regional standards; KEBS, TBS, UNBS, RSB, BBS standards apply; emerging Halal certification for Middle East export.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Reference operators and service providers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Kenya: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Government veterinary: DVS Kenya, Kabete; KEVEVAPI for regional vaccine production. Private veterinary: Kenya Veterinary Association members. Para-veterinary: emerging cooperative networks. Vaccines: Cooper Kenya; Norvet Pharmaceuticals; Highchem East Africa; ULTRAVETIS East Africa.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Tanzania: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Government veterinary: Tanzania Veterinary Services; TVLA. Private veterinary: Veterinary Council of Tanzania members. Para-veterinary: emerging cooperative networks; AGCOT-cluster-affiliated extension.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Uganda: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Government veterinary: MAAIF Veterinary Services; NaLIRRI; NADDEC. Private veterinary: Uganda Veterinary Association.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Rwanda: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Government veterinary: RAB Animal Resources Department. Private veterinary: emerging professional infrastructure.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Burundi: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Government veterinary: ISABU livestock division; Ministry of Environment, Agriculture and Livestock veterinary services.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Bottom line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 veterinary services and animal health are the productivity-protection foundation that determines whether regional small-ruminant operations realise their genetic-and-feed-and-management potential. PPR vaccination discipline is the structural sheep-and-goat-specific productivity-protection-and-export-access infrastructure; CCPP discipline anchors goat-specific protection; anthelmintic-and-tick-control discipline anchors year-round productivity protection.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For pastoralist commercial integration, supporting cooperative para-veterinary networks with structured PPR-and-CCPP-vaccination-and-anthelmintic protocol adherence anchors the regional pastoral-system commercial-development trajectory. For commercial operators, integrated PPR-and-CCPP-management with structural Halal-export-aligned veterinary protocols. For governments and impact investors, sustained PPR-vaccination scale-up, cooperative para-veterinary network expansion, and emerging Halal-export-aligned veterinary infrastructure anchors the regional small-ruminant productivity-protection commercial-development trajectory.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79B93E" w:sz="14"/>
              <w:right w:val="none" w:color="FFFFFF" w:sz="0"/>
            </w:tcBorders>
            <w:shd w:fill="2E7D32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40"/>
                <w:sz w:val="16"/>
                <w:szCs w:val="16"/>
              </w:rPr>
              <w:t xml:space="preserve">DOMAIN 05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Slaughter, Carcass Quality &amp; Cold Chain</w:t>
            </w:r>
          </w:p>
          <w:p>
            <w:r>
              <w:rPr>
                <w:rFonts w:ascii="Calibri" w:cs="Calibri" w:eastAsia="Calibri" w:hAnsi="Calibri"/>
                <w:i/>
                <w:iCs/>
                <w:color w:val="FFFFFF"/>
                <w:sz w:val="20"/>
                <w:szCs w:val="20"/>
              </w:rPr>
              <w:t xml:space="preserve">Slaughter  •  Halal certification  •  Cold-chain logistics</w:t>
            </w:r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   •   Uchinjaji wa kondoo na mbuzi (Sw)  •  The commercial-grade access vector</w:t>
            </w:r>
          </w:p>
        </w:tc>
      </w:tr>
    </w:tbl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QUALITY PARAMETERS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Carcass weight; conformation; finish; meat colour; shelf life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COLD-CHAIN TARGET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Hot-carcass cooling to 4°C within 12–18 hours; maintain 0–4°C through processing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HALAL CERTIFICATION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Halal slaughter discipline structurally critical for Middle East export commercial trajectory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REGION FOCUS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Halal-export commercial-development reference is the regional small-ruminant strategic priority</w:t>
            </w:r>
          </w:p>
        </w:tc>
      </w:tr>
    </w:tbl>
    <w:p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Why this matters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 slaughter-and-carcass-quality-and-cold-chain together determine commercial-grade pricing access. Quality-graded sheep-and-goat meat from licensed slaughter operations with appropriate cold-chain handling commands 30–80% premium over informal-market mixed-grade trade; the licensed slaughter-and-cold-chain infrastructure that captures the premium is anchored by emerging private commercial operators and cooperative pastoralist-affiliated slaughterhouse infrastructure. Halal slaughter discipline is structurally critical for regional Middle East export commercial-development trajectory — unlike beef where Halal certification is one of several premium-channel options, for sheep-and-goats Halal certification is the structural foundational requirement for the dominant export market category given the religious-and-cultural-celebration demand pattern.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Cold-chain economics structure small-ruminant commercial-development decisions. Hot small-ruminant carcasses cool more rapidly than larger cattle carcasses given lower thermal mass; cooling to 0–4°C within 12–18 hours of slaughter (the structural commercial-grade discipline) anchors meat shelf-life and premium-grade pricing access. Smaller carcass size also enables structurally different cold-chain logistics (single-carton-or-vacuum-pack export vs hanging-carcass cattle approach); air-freight Halal-export of premium fresh-chilled lamb and goat meat to Middle East markets has emerged through 2020s as a significant commercial-development trajectory.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current landscape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Carcass weight (the commercial-grade indicator):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Sheep: typically 20–40 kg carcass weight (corresponding to 45–100 kg live-weight commercial sheep); Goat: typically 18–45 kg carcass weight (corresponding to 40–120 kg live-weight commercial goats). Premium-grade typically corresponds to younger animals (lamb under 12 months for sheep; kid for goat) and structurally finished animals.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Conformation, finish, and meat quality: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Carcass conformation grading (muscle development); finish (subcutaneous fat-cover); structural smaller-carcass meat-quality variation than cattle; emerging regional commercial grading frameworks.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Lamb-vs-mutton distinction (the structural premium-grade differentiation):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Lamb (sheep meat from animals under approximately 12 months): structurally premium-grade with tender meat characteristics; commands significant pricing premium over mutton (sheep meat from older animals). Equivalent kid-meat-vs-mature-goat-meat differentiation for goats.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Halal slaughter discipline (the structural Middle East export gateway):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Halal-certified slaughter protocols (Islamic-law-compliant ritual slaughter; trained Muslim slaughterhouse personnel; Halal certification authority oversight); structural foundational requirement for Middle East export to UAE, Saudi Arabia, Oman, Egypt, Kuwait, Bahrain, Qatar markets.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Hot-carcass cooling: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Cooling small-ruminant carcasses to 0–4°C within 12–18 hours of slaughter; structural commercial-grade-and-shelf-life discipline; emerging regional cold-chain infrastructure expansion.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Carcass aging (limited):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Less aging-discipline-significant than for beef; typically 3–7 day chilled aging for premium grade; structural shorter aging period than dry-aged beef.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Slaughter operations: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Licensed commercial slaughterhouses (emerging Kenya Halal Bureau-certified operators; Tanzania, Uganda commercial Halal-certified operators); significant regional informal slaughter sector with structural commercial-grade-access concerns.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Air-freight export cold-chain (the emerging premium-export channel):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Air-freight export of fresh-chilled lamb and goat meat to Middle East markets; structural premium-pricing trajectory; emerging through Kenyan and Tanzanian commercial operators.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commercial trajectory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Halal-export commercial scale-up (the structural commercial-development trajectory):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Halal-certified slaughter operations targeting Middle East markets; emerging regional commercial-development reference; significant trajectory through 2024–2026 alongside Hajj-and-Eid seasonal demand peaks and Middle East structural meat-import demand.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Cooperative pastoralist slaughterhouse infrastructure: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cooperative pastoralist-affiliated slaughterhouse infrastructure; structural pastoral-system commercial-development response; significant trajectory through 2024–2026.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Premium retail cold-chain expansion: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Premium-graded fresh small-ruminant meat through urban supermarket cold-chain butcheries; emerging Dar es Salaam, Kampala, Kigali, Bujumbura premium retail expansion.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Air-freight premium-export operations: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Air-freight export of fresh-chilled lamb and goat meat to Middle East markets; structural premium-pricing trajectory; emerging through 2024–2026 alongside cold-chain logistics infrastructure expansion.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Cold-chain logistics infrastructure: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Refrigerated transport (reefer trucks); insulated containers for export; cold-chain-integrated retail handling; structural rural-to-urban-to-export cold-chain logistics infrastructure expansion.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Specialty value-add: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Single-origin highland small-ruminant brands; emerging organic-certified operations; specialty cuts and premium retail differentiation; emerging premium goat-meat retail brands; emerging biltong-and-jerky-style commercial product lines.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Standards &amp; quality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Slaughter operations: licensed-and-inspected facilities anchored by DVS-equivalent regional regulatory authorities.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Halal certification: structural OIC-aligned Halal standards for Middle East export; regional Halal-certification authority infrastructure (Halal Bureaux of Kenya, Tanzania, Uganda).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Hot-carcass cooling: 4°C within 12–18 hours of slaughter for commercial-grade.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Carcass aging: 3–7 day chilled aging for premium grade.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Cold-chain temperature: 0–4°C through processing-and-distribution; never above 7°C in commercial cold-chain.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Air-freight export protocols: structural cold-chain logistics protocols for Middle East fresh-chilled small-ruminant export.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Certification: KEBS, TBS, UNBS, RSB, BBS standards apply; HACCP and ISO 22000 for premium meat operations; emerging GLOBAL G.A.P. and similar premium-meat frameworks; emerging Halal certification authority oversight.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Reference operators and service providers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Kenya: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Slaughter operations: emerging Kenya Halal Bureau-certified Halal-certified operators; emerging private commercial small-ruminant slaughter operations; Choppies/Quality Meat Packers integration; Farmer’s Choice integration. Cold-chain infrastructure: Davis &amp; Shirtliff cold-chain equipment; Frigoken Kenya; private commercial operators. Regulatory: DVS Kenya; Kenya Bureau of Standards.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Tanzania: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Slaughter operations: emerging Tanzania Halal Bureau-certified operators; emerging private commercial operations; AGCOT-cluster-affiliated emerging operations. Regulatory: Tanzania Meat Board; Tanzania Bureau of Standards.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Uganda: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Slaughter operations: emerging Uganda Halal Bureau-certified operators; emerging private commercial operations. Regulatory: Uganda DVS; Uganda National Bureau of Standards.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Rwanda: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Slaughter operations: emerging cooperative-and-commercial operations. Regulatory: Rwanda Standards Board.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Burundi: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Slaughter operations: emerging cooperative-and-commercial operations. Regulatory: Burundi Bureau of Standards.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Bottom line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 slaughter-and-carcass-quality-and-cold-chain together determine commercial-grade pricing access across the regional industry. Halal slaughter discipline is structurally critical for the Middle East export commercial-development trajectory; emerging cooperative pastoralist slaughterhouse infrastructure addresses the structural pastoral-system informal-trade commercial-grade-access gap.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For pastoralist commercial integration, the actionable rule is participation in cooperative-and-commercial Halal-certified slaughter-and-aggregation networks. For commercial operators, integrated production-and-Halal-slaughter-and-cold-chain-export operations targeting Middle East markets. For impact investors and governments, scaling cooperative pastoralist Halal-certified slaughterhouse infrastructure and air-freight cold-chain export logistics anchors the regional small-ruminant commercial-grade access expansion opportunity.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79B93E" w:sz="14"/>
              <w:right w:val="none" w:color="FFFFFF" w:sz="0"/>
            </w:tcBorders>
            <w:shd w:fill="2E7D32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40"/>
                <w:sz w:val="16"/>
                <w:szCs w:val="16"/>
              </w:rPr>
              <w:t xml:space="preserve">DOMAIN 06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Commercial Aggregation &amp; Processing</w:t>
            </w:r>
          </w:p>
          <w:p>
            <w:r>
              <w:rPr>
                <w:rFonts w:ascii="Calibri" w:cs="Calibri" w:eastAsia="Calibri" w:hAnsi="Calibri"/>
                <w:i/>
                <w:iCs/>
                <w:color w:val="FFFFFF"/>
                <w:sz w:val="20"/>
                <w:szCs w:val="20"/>
              </w:rPr>
              <w:t xml:space="preserve">Cooperative pastoral aggregation  •  Halal-export  •  Premium retail</w:t>
            </w:r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   •   Ukusanyaji wa biashara (Sw)  •  The Halal-export-anchored commercial trajectory</w:t>
            </w:r>
          </w:p>
        </w:tc>
      </w:tr>
    </w:tbl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AGGREGATION MODELS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Pastoralist informal trade dominant; cooperative aggregation emerging; commercial direct-supply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HALAL-EXPORT TRAJECTORY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Middle East structural meat-import demand; Hajj-and-Eid seasonal peaks; emerging regional capacity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PREMIUM-GRADE ACCESS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Halal-export and premium-retail channels; structural pastoral-system informal-trade gap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REGION FOCUS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Halal-export commercial-development is the regional small-ruminant strategic priority</w:t>
            </w:r>
          </w:p>
        </w:tc>
      </w:tr>
    </w:tbl>
    <w:p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Why this matters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 commercial aggregation and processing infrastructure carries the structurally distinctive Halal-export-anchored commercial-development trajectory. Unlike dairy (structural cooperative aggregator-and-processor model anchored across all five East African countries) or beef (structural pastoralist commercial-integration question with Halal-export as one of several premium channels), small-ruminant commercial-development is structurally Halal-export-anchored: the Middle East structural sheep-and-goat-meat import demand, anchored by Hajj pilgrimage and Eid al-Adha celebration seasonal demand peaks, drives the regional commercial-development trajectory. Annual regional Halal-export volume to UAE, Saudi Arabia, Oman, Egypt, Kuwait, Bahrain, Qatar markets is significant and rising structurally through 2020s.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The pastoralist commercial integration question parallels the beef-cattle case: pastoral-system small-ruminants supply approximately the majority share of regional small-ruminant volume but currently flow principally through informal-trade channels with structural commercial-grade-access gap. Cooperative pastoralist aggregator infrastructure linking pastoral-system supply to formal commercial-grade Halal-certified-slaughter-and-export channels represents the regional small-ruminant strategic commercial-development priority. Premium retail expansion through urban supermarket cold-chain butcheries, emerging restaurant-and-food-service supply, and Mt Kenya-and-equivalent boutique premium dairy-goat operations provides the structural domestic-retail premium-pricing trajectory.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current landscape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Pastoralist informal-trade channel (the dominant volume channel):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Direct producer-to-trader trade through regional pastoral-zone livestock markets (Garissa, Isiolo, Marsabit, Kapenguria, Lokichoggio, Loitokitok, Longido, Karamoja markets); structural informal-market dominance with significant volume share; structural commercial-grade-access concerns.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Cooperative pastoralist aggregation (emerging):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cooperative pastoralist organisations integrating pastoral-system small-ruminants into formal Halal-export-and-premium-retail commercial channels; structural commercial-development opportunity addressing the pastoral-system commercial-grade-access gap.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Commercial flock-and-herd direct-supply: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Commercial-scale dedicated small-ruminant operations direct-supplying Halal-certified-slaughter operators and premium-retail channels; emerging regional commercial reference across Kenyan Rift Valley, Northern Kenya, Tanzanian Northern, and emerging Ugandan, Rwandan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Halal-certified slaughter operations: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Halal-Bureau-certified slaughter operators across regional countries; structural foundational infrastructure for Middle East export commercial-development trajectory.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Premium retail and supermarket cold-chain: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Premium-graded fresh small-ruminant meat through urban supermarket cold-chain butcheries (Naivas, Carrefour, Quickmart, emerging Tanzanian, Ugandan, Rwandan supermarket integration); emerging restaurant-and-food-service premium supply.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Halal-export operations to Middle East markets: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Halal-certified slaughter, processing, and chilled-or-frozen export to UAE, Saudi Arabia, Oman, Egypt, Kuwait, Bahrain, Qatar markets; structural premium pricing; significant trajectory through 2024–2026 alongside Middle East meat-import expansion.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Specialty butcher and food-service supply: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Specialty butcher operations, restaurant-and-luxury-lodge supply, ethnic-and-cultural specialty supply chains; emerging regional commercial-development reference.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commercial trajectory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Halal-export commercial scale-up (the structural commercial-development reference):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Halal-certified slaughter operations and Middle East export channel expansion; emerging regional commercial-development reference; significant trajectory through 2024–2026 alongside Middle East meat-import expansion and PPR-vaccination-and-FMD-management infrastructure development.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Cooperative pastoralist aggregator infrastructure (the structural commercial-development opportunity):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cooperative pastoralist aggregator infrastructure linking pastoral-system supply to formal Halal-certified-slaughter-and-retail channels; significant trajectory through 2024–2026 across Northern Kenya, Tanzanian Northern, Ugandan Karamoja, Rwandan Eastern, and Burundian rangeland zones.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Premium retail brand expansion: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premium retail brands across regional supermarket integration; significant trajectory through 2024–2026.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Hajj-and-Eid seasonal demand peak commercial-development: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Structural seasonal demand peaks around Hajj pilgrimage (typically July-August timeframe) and Eid al-Adha (typically June-July timeframe) and Eid al-Fitr (typically March-May timeframe) driving structural Middle East import volume peaks; commercial-development reference in regional Halal-export operations targeting these structural seasonal peaks.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Specialty value-add: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Single-origin highland small-ruminant brands; emerging organic-certified small-ruminant operations; emerging premium dairy-goat brands; specialty halal cured-meat-and-jerky operations.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Standards &amp; quality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Cooperative organisation: emerging structured pastoralist cooperative organisational frameworks; emerging regulatory authority oversight.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Slaughter operations licensing: regional DVS-equivalent regulatory authority oversight; HACCP and ISO 22000 for premium operations; mandatory Halal certification for Middle East export.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Halal certification: structural OIC-aligned Halal standards; regional Halal-certification authority infrastructure (Halal Bureaux of Kenya, Tanzania, Uganda).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Air-freight export protocols: structural cold-chain logistics for Middle East fresh-chilled export.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Certification: KEBS, TBS, UNBS, RSB, BBS standards apply; HACCP and ISO 22000 for premium operators; emerging organic certification.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Reference operators and service providers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Kenya: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Major operators: emerging Halal-certified small-ruminant slaughter-and-export operations; Choppies/Quality Meat Packers integration; Farmer’s Choice integration; emerging cooperative pastoralist aggregator infrastructure across Northern Kenya. Regulatory: Kenya Veterinary Board; Kenya Halal Bureau; Kenya Livestock Marketing Council.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Tanzania: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Major operators: emerging Halal-certified small-ruminant operations; emerging private commercial operators; AGCOT-cluster-affiliated commercial-small-ruminant operations supporting Northern and Southern Highlands. Cooperative-pastoralist integration: emerging Manyara, Coast, West Kilimanjaro, Karatu pastoralist-aggregation programmes. Regulatory: Tanzania Meat Board; Tanzania Halal Bureau.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Uganda: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Major operators: emerging Halal-certified small-ruminant operations; emerging Karamoja pastoralist-cooperative integration. Regulatory: Uganda DVS; Uganda Halal Bureau.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Rwanda: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Major operators: emerging cooperative-and-commercial small-ruminant operations across Eastern Province. Regulatory: Rwanda Standards Board.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Burundi: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Major operators: emerging cooperative-and-commercial operations. Regulatory: Burundi Bureau of Standards.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Bottom line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Small-ruminant commercial aggregation and processing infrastructure carries the structurally distinctive Halal-export-anchored commercial-development trajectory. The Middle East structural meat-import demand, Hajj-and-Eid seasonal peaks, and emerging regional Halal-certified slaughter capacity together define the regional small-ruminant strategic commercial-development priority structure.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For pastoralist communities, the actionable rule is cooperative aggregator development with structured Halal-certified-slaughter-and-export channel access. For commercial operators and impact investors, scaling cooperative pastoralist aggregator infrastructure, Halal-certified slaughter operations, and air-freight cold-chain export logistics represents one of the strongest available regional small-ruminant commercial-development opportunities. For governments, supporting cooperative-pastoralist organisational frameworks, PPR-vaccination infrastructure, Halal Bureau capacity, and emerging small-ruminant regulatory infrastructure anchors the regional public-sector contribution.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79B93E" w:sz="14"/>
              <w:right w:val="none" w:color="FFFFFF" w:sz="0"/>
            </w:tcBorders>
            <w:shd w:fill="2E7D32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40"/>
                <w:sz w:val="16"/>
                <w:szCs w:val="16"/>
              </w:rPr>
              <w:t xml:space="preserve">DOMAIN 07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Specialty &amp; Value-Add</w:t>
            </w:r>
          </w:p>
          <w:p>
            <w:r>
              <w:rPr>
                <w:rFonts w:ascii="Calibri" w:cs="Calibri" w:eastAsia="Calibri" w:hAnsi="Calibri"/>
                <w:i/>
                <w:iCs/>
                <w:color w:val="FFFFFF"/>
                <w:sz w:val="20"/>
                <w:szCs w:val="20"/>
              </w:rPr>
              <w:t xml:space="preserve">Premium retail  •  Halal export  •  Dairy goat  •  Skin and fibre</w:t>
            </w:r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   •   Bidhaa za thamani (Sw)  •  Dairy-goat-and-Halal-export trajectory</w:t>
            </w:r>
          </w:p>
        </w:tc>
      </w:tr>
    </w:tbl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VALUE-ADD CHANNELS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Premium retail meat; Halal export; dairy goat (milk, cheese, yoghurt); skin-and-fibre; by-products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PREMIUM PRICING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Premium retail typically 50–150% over commodity; Halal-export structurally premium; dairy-goat 200–500% over commodity dairy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REFERENCE OPERATORS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Emerging premium dairy-goat operators; Halal-export operators; leather industry</w:t>
            </w:r>
          </w:p>
        </w:tc>
        <w:tc>
          <w:tcPr>
            <w:tcW w:type="dxa" w:w="234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E8F1E2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30"/>
                <w:sz w:val="16"/>
                <w:szCs w:val="16"/>
              </w:rPr>
              <w:t xml:space="preserve">REGION FOCUS</w:t>
            </w:r>
          </w:p>
          <w:p>
            <w:r>
              <w:rPr>
                <w:rFonts w:ascii="Calibri" w:cs="Calibri" w:eastAsia="Calibri" w:hAnsi="Calibri"/>
                <w:color w:val="1B1B1B"/>
                <w:sz w:val="20"/>
                <w:szCs w:val="20"/>
              </w:rPr>
              <w:t xml:space="preserve">Region-wide — Halal-export trajectory and emerging dairy-goat premium niche</w:t>
            </w:r>
          </w:p>
        </w:tc>
      </w:tr>
    </w:tbl>
    <w:p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Why this matters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Specialty and value-add small-ruminant operations represent the regional commercial-development trajectory beyond commodity small-ruminant baseline. Five value-add channel categories shape regional commercial picture: premium retail (urban supermarket-and-butcher channel with 50–150% premium over commodity baseline); Halal export (the structurally dominant international-trade channel with structurally premium pricing covered in this Issue’s Domain 06); dairy goat operations (the emerging premium niche channel covered in this Issue’s anchored pull-out box); skin and fibre operations (structural small-ruminant by-product value chain with significant regional commercial scale through leather industry integration); and by-products generally (offal, blood meal, bone meal).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The specialty-and-value-add commercial trajectory has expanded significantly through 2024–2026 alongside regional supermarket-and-food-service integration and emerging Halal-export commercial-development. Major regional operators include emerging Halal-certified slaughter-and-export operators across Kenyan and Tanzanian commercial scale; emerging premium dairy-goat operators in Mt Kenya and emerging Tanzanian, Ugandan zones; specialty butcher-and-restaurant supply chains across regional urban centres. The regional leather industry anchored by Kenya Leather Development Council and equivalent regional operators integrates significant small-ruminant skin-and-hide value chain.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79B93E" w:sz="18"/>
              <w:left w:val="none" w:color="FFFFFF" w:sz="0"/>
              <w:bottom w:val="single" w:color="79B93E" w:sz="4"/>
              <w:right w:val="none" w:color="FFFFFF" w:sz="0"/>
            </w:tcBorders>
            <w:shd w:fill="E8F1E2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2E7D32"/>
                <w:spacing w:val="40"/>
                <w:sz w:val="18"/>
                <w:szCs w:val="18"/>
              </w:rPr>
              <w:t xml:space="preserve">GOAT MILK AND THE EMERGING PREMIUM DAIRY-GOAT COMMERCIAL STORY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color w:val="1B1B1B"/>
                <w:sz w:val="21"/>
                <w:szCs w:val="21"/>
              </w:rPr>
              <w:t xml:space="preserve">Goat milk represents one of the most distinctive emerging premium commercial-development trajectories in regional animal-production. Unlike cattle dairy (where regional commercial development has reached structural maturity through Brookside-Tanga-Fresh-Pearl-Dairy-Inyange-Modern-Dairy-Burundi reference operators), regional goat-milk commercial operations remain at emerging-and-pilot scale with significant available development opportunity. The structural commercial proposition is differentiated and premium: goat milk carries distinctive nutritional-and-allergenic properties (smaller fat globules driving easier digestion; alternative protein structure for some milk-allergy populations; structurally higher A2 beta-casein presence than typical Friesian milk); structural niche premium-retail demand among health-conscious consumers, allergy populations, and ethnic-and-cultural communities; and emerging artisan cheese-and-yoghurt commercial-development trajectory.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color w:val="1B1B1B"/>
                <w:sz w:val="21"/>
                <w:szCs w:val="21"/>
              </w:rPr>
              <w:t xml:space="preserve">The regional dairy-goat commercial reference is anchored by emerging Mt Kenya operations (small-scale commercial dairy-goat farms supplying Nairobi urban premium retail); emerging Tanzanian operations principally in Northern Highlands and AGCOT-cluster zones; emerging Ugandan operations in Western and Central regions; emerging Rwandan operations in Northern Province; and emerging Burundian pilot operations. Galla goats (the regional indigenous flagship dual-purpose dairy-and-meat goat) yield 1–2 litres per day at peak lactation under traditional management; Saanen and Toggenburg imported European dairy goats yield 2–4 L/day at peak lactation under appropriate cool-highland-and-management conditions; emerging Galla × Saanen cross-bred operations target 2–3 L/day with adaptable management.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color w:val="1B1B1B"/>
                <w:sz w:val="21"/>
                <w:szCs w:val="21"/>
              </w:rPr>
              <w:t xml:space="preserve">Goat-milk premium-retail commercial-development trajectory has expanded through 2020s alongside regional health-conscious consumer trends, emerging allergy-friendly-milk demand, and structural niche premium-retail integration. Pasteurised fresh goat milk in supermarket cold-chain retail; goat-milk yoghurt; goat-milk cheese (chevre, feta-style, halloumi-style, hard-aged specialty); goat-milk powder; goat-milk skincare-and-cosmetic specialty operations; and emerging niche infant-and-paediatric formula commercial-development have all emerged as commercial-development trajectories.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color w:val="1B1B1B"/>
                <w:sz w:val="21"/>
                <w:szCs w:val="21"/>
              </w:rPr>
              <w:t xml:space="preserve">The dairy-goat operation requires structurally distinct management compared to dairy-cattle operations: smaller herd-size economics (10–100 head typical vs 50–500 head for dairy-cattle); structural housing-and-feeding-and-milking management; intensive nutritional management with browse-and-concentrate integration; structural Calliandra-and-similar-tree-foliage feeding integration (cross-reference Seed Series Issue 17); structural intensive Capricorn-pneumonia-and-CCPP-management; and emerging cooperative-aggregator-and-processor infrastructure for premium dairy-goat operations.</w:t>
            </w:r>
          </w:p>
          <w:p>
            <w:pPr>
              <w:spacing w:after="0" w:line="290"/>
            </w:pPr>
            <w:r>
              <w:rPr>
                <w:rFonts w:ascii="Calibri" w:cs="Calibri" w:eastAsia="Calibri" w:hAnsi="Calibri"/>
                <w:color w:val="1B1B1B"/>
                <w:sz w:val="21"/>
                <w:szCs w:val="21"/>
              </w:rPr>
              <w:t xml:space="preserve">For commercial dairy-goat operators, the actionable rule is structured Galla-and-Saanen-anchored breeding programmes with intensive housing-and-feeding management and emerging premium retail-and-cheese-and-cosmetic commercial-development trajectories. For impact investors, scaling emerging premium dairy-goat operations across Mt Kenya, Tanzanian Northern Highlands, Ugandan Western Region, and Rwandan Northern Province represents the regional emerging commercial niche premium-trajectory. For smallholder dairy-goat producers, participation in emerging cooperative-aggregator-and-processor networks with structured quality-graded protocol adherence anchors the smallholder commercial-development trajectory.</w:t>
            </w:r>
          </w:p>
        </w:tc>
      </w:tr>
    </w:tbl>
    <w:p>
      <w:r>
        <w:t xml:space="preserve"/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current landscape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Premium retail small-ruminant meat (the urban supermarket-and-butcher channel):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Premium-graded fresh sheep-and-goat meat cuts through urban supermarket cold-chain butcheries; specialty butcher operations; emerging restaurant-and-food-service premium supply. Major regional operators emerging across Nairobi, Mombasa, Dar es Salaam, Arusha, Kampala, Kigali, Bujumbura premium retail expansion.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Halal-export small-ruminant meat (the structurally dominant international channel):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Halal-certified slaughter, processing, and chilled-or-frozen export to UAE, Saudi Arabia, Oman, Egypt, Kuwait, Bahrain, Qatar markets; structural premium pricing; significant emerging commercial-development trajectory through 2024–2026; structural Hajj-and-Eid seasonal demand peak alignment.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Goat milk and dairy-goat operations (emerging premium niche):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Pasteurised fresh goat milk in supermarket cold-chain retail; goat-milk yoghurt; goat-milk cheese (chevre, feta-style, halloumi-style, hard-aged specialty); emerging Mt Kenya, Tanzanian Northern Highlands, Ugandan Western Region operators.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Sheep skins and goat skins (the structural by-product value chain):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Skin curing, tanning, and leather manufacturing; major regional leather operators integrate sheep-and-goat skin-and-hide processing alongside cattle hides; significant regional and international export commercial scale.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Wool (limited regional commercial):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Limited current regional wool production given Dorper hair-sheep dominance; some regional wool from emerging Merino and similar imported wool-sheep operations principally in Kenyan highlands; structural cottage-and-artisan-scale regional commercial scale.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Goat hair and cashmere (specialty):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Limited current regional cashmere or specialty goat-hair production; emerging niche commercial-development pilot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Offal and by-products (the regional volume channel):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Tripe, liver, kidney, heart, tongue commercial supply; structural regional volume; significant cultural-and-food-service market integration.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Goat-milk soap and cosmetic specialty (emerging niche):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Premium goat-milk soap and cosmetic specialty operations; emerging regional commercial-development reference; structural niche premium-trajectory.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The commercial trajectory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Halal-export commercial scale-up (the structural international trajectory):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Halal-certified slaughter operations targeting Middle East markets; emerging regional commercial-development reference; significant trajectory through 2024–2026 alongside Middle East meat-import expansion and structural PPR-and-CCPP-management infrastructure development.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Premium dairy-goat commercial expansion: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premium dairy-goat operations across regional cool-highland zones; structural niche premium-retail trajectory; emerging cheese-and-yoghurt-and-skincare commercial-development reference.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Premium retail brand portfolio expansion: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premium retail small-ruminant brands across regional supermarket integration; significant trajectory through 2024–2026.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Sheep-and-goat skin and leather industry value-add: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regional leather industry value-add commercial expansion integrating sheep-and-goat skins; KLDC-coordinated Kenyan operations; emerging Tanzanian, Ugandan, Rwandan tanneries.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Goat-milk soap and cosmetic specialty operations: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Emerging premium goat-milk soap-and-cosmetic specialty operations across regional artisan-and-commercial scale; emerging international export channels.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1B1B1B"/>
          <w:sz w:val="22"/>
          <w:szCs w:val="22"/>
        </w:rPr>
        <w:t xml:space="preserve">Specialty value-add: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Single-origin highland small-ruminant brands; emerging organic-certified operations; specialty grass-fed-and-pasture-raised commercial differentiation; emerging dairy-goat-cheese-and-yoghurt premium retail; emerging biltong-style cured small-ruminant meat operations.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Standards &amp; quality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Premium retail certification: HACCP and ISO 22000 for premium operations; emerging organic certification; emerging GLOBAL G.A.P. premium-meat framework alignment.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Halal certification: structural OIC-aligned Halal standards; regional Halal-certification authority infrastructure.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Dairy-goat operations: emerging regional regulatory frameworks; HACCP-aligned commercial protocols.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Sheep-and-goat skin/leather: KLDC-aligned standards (Kenya); emerging regional regulatory frameworks for tannery-and-leather-manufacturing operations.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Certification: KEBS, TBS, UNBS, RSB, BBS standards apply; HACCP and ISO 22000 for premium operators; organic certification for premium specialty operations.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Reference operators and service providers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Kenya: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Major operators: emerging Halal-certified small-ruminant slaughter-and-export operations; Choppies/Quality Meat Packers integration; Farmer’s Choice integration. Premium dairy-goat: emerging Mt Kenya commercial dairy-goat operations; Brown’s Cheese Kenya (artisan dairy-goat integration). Skin and leather: Kenya Leather Industries; Bata Shoe; Sandstorm Kenya; Alpharama; KLDC-coordinated.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Tanzania: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Major operators: emerging Halal-certified small-ruminant operations; AGCOT-cluster-affiliated emerging premium operations; emerging Northern Highlands dairy-goat operations. Skin and leather: Tanzania Leather Industry; emerging tanneries.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Uganda: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Major operators: emerging Halal-certified small-ruminant operations; emerging Western Uganda dairy-goat operations. Skin and leather: Uganda Leather Industry.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Rwanda: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Major operators: emerging cooperative-and-commercial small-ruminant operations; emerging Northern Province dairy-goat pilot operations. Skin and leather: emerging Rwanda leather industry.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Burundi: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Major operators: emerging cooperative-and-commercial operations. Skin and leather: emerging Burundi leather operations.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1B1B1B"/>
          <w:sz w:val="23"/>
          <w:szCs w:val="23"/>
        </w:rPr>
        <w:t xml:space="preserve">Bottom line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Specialty and value-add small-ruminant operations are the regional commercial-development trajectory beyond commodity small-ruminant baseline. The Halal-export structural premium pricing, emerging premium dairy-goat niche, and structural skin-and-leather industry by-product value chain together anchor the commercial proposition.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For commercial operators and impact investors, scaling Halal-export commercial operations, emerging premium dairy-goat operations, and skin-and-leather industry value-add represents the regional small-ruminant premium-and-export commercial-development trajectory. For pastoralist commercial integration, participation in cooperative-affiliated quality-graded production with structural premium-pricing access through cooperative-aggregator-and-Halal-certified-slaughter-and-premium-retail networks. For governments, supporting Halal-export infrastructure, emerging dairy-goat regulatory frameworks, and skin-and-leather industry development anchors the regional public-sector contribution.</w:t>
      </w:r>
    </w:p>
    <w:p>
      <w:r>
        <w:br w:type="page"/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2E7D32"/>
          <w:sz w:val="26"/>
          <w:szCs w:val="26"/>
        </w:rPr>
        <w:t xml:space="preserve">Cross-cutting recommendations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Scale Halal-export commercial operations targeting Middle East structural meat-import demand.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Halal-certified slaughter operations for UAE, Saudi Arabia, Oman, Egypt, Kuwait, Bahrain, Qatar markets carry structural premium pricing and emerging commercial-development trajectory. Investment in Halal-certified slaughter infrastructure, air-freight cold-chain export logistics, and structural PPR-and-CCPP-management compliance anchors the regional emerging international small-ruminant commercial-development reference — distinctively important for sheep-and-goats relative to cattle given the structural Halal-export demand pattern.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Build cooperative pastoralist aggregator infrastructure for small-ruminants.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Pastoral-system small-ruminants supply approximately the majority share of regional volume but currently flow principally through informal-trade channels with structural commercial-grade-access gap. Cooperative pastoralist aggregator infrastructure linking pastoral-system supply to formal Halal-certified-slaughter-and-export channels represents the regional small-ruminant strategic commercial-development priority — paralleling the cooperative pastoralist beef-aggregator framing documented in Issue 2.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Develop emerging premium dairy-goat commercial operations.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Premium dairy-goat operations producing goat milk, cheese, yoghurt, and cosmetic-and-skincare specialty products carry significant structural premium-pricing trajectory. Investment in emerging Galla-and-Saanen-anchored dairy-goat operations across regional cool-highland zones represents the regional emerging niche premium-trajectory commercial-development reference.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Scale PPR vaccination programmes alongside cooperative para-veterinary networks.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PPR (Peste des Petits Ruminants) is the structural sheep-and-goat-specific viral threat with structural mortality and trade-restricting characteristics paralleling FMD for cattle. PPR-eradication-by-2030 OIE-and-FAO campaign with cooperative pastoralist-and-smallholder vaccination distribution networks anchors the regional small-ruminant productivity-protection commercial-development trajectory.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Integrate Calliandra alongside browse-and-pasture management for smallholder dairy-goat operations.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Cross-reference Seed Series Issue 17 (Calliandra dairy-revolution) and Post-Harvest Series 1 Issue 8 (cooperative fodder banks). Calliandra integration alongside Galla-and-cross-bred dairy-goat operations delivers significant milk-production increases and structural household-income stability — emerging regional smallholder commercial-development reference paralleling the dairy-cattle Calliandra integration framing from Issue 1.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b/>
          <w:bCs/>
          <w:color w:val="2E7D32"/>
          <w:sz w:val="22"/>
          <w:szCs w:val="22"/>
        </w:rPr>
        <w:t xml:space="preserve">Develop Dorper genetics infrastructure and cooperative breed-improvement programmes. </w:t>
      </w:r>
      <w:r>
        <w:rPr>
          <w:rFonts w:ascii="Calibri" w:cs="Calibri" w:eastAsia="Calibri" w:hAnsi="Calibri"/>
          <w:color w:val="1B1B1B"/>
          <w:sz w:val="22"/>
          <w:szCs w:val="22"/>
        </w:rPr>
        <w:t xml:space="preserve">The Dorper heritage carries one of the most commercially-successful tropical meat-sheep breed-development trajectories globally. Supporting emerging regional Dorper Sheep Breeders Society infrastructure, KAGRC-affiliated AI programmes, and cooperative pastoralist breed-improvement programmes anchors the regional sheep-genetics commercial-development reference paralleling the Boran heritage framing for cattle.</w:t>
      </w:r>
    </w:p>
    <w:p>
      <w:pPr>
        <w:pBdr>
          <w:bottom w:val="single" w:color="79B93E" w:sz="6" w:space="1"/>
        </w:pBdr>
        <w:spacing w:after="60" w:before="60"/>
      </w:pPr>
      <w:r>
        <w:t xml:space="preserve"/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2E7D32"/>
          <w:sz w:val="26"/>
          <w:szCs w:val="26"/>
        </w:rPr>
        <w:t xml:space="preserve">Editor’s note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This Issue is the third of fourteen planned in the Kilimokwanza Livestock, Fisheries &amp; Apiculture Series. Small-ruminant infrastructure, equipment availability, processor commercial structures, regulatory standards (particularly emerging Halal Bureau capacity and PPR-vaccination programmes), and emerging Halal-export and premium dairy-goat commercial pilots all evolve year-by-year. Corrections, updates, and contemporary commercial-pilot information from extension officers, equipment suppliers, processors, exporters, cooperatives and producers are welcomed at editor@kilimokwanza.org.</w:t>
      </w:r>
    </w:p>
    <w:p>
      <w:pPr>
        <w:spacing w:after="120" w:line="300"/>
      </w:pPr>
      <w:r>
        <w:rPr>
          <w:rFonts w:ascii="Calibri" w:cs="Calibri" w:eastAsia="Calibri" w:hAnsi="Calibri"/>
          <w:color w:val="1B1B1B"/>
          <w:sz w:val="22"/>
          <w:szCs w:val="22"/>
        </w:rPr>
        <w:t xml:space="preserve">Coming next — Issue 4 • Pigs: Commercial and smallholder pig production across the regional industry; Large White, Landrace, Duroc, Hampshire imported breeds and emerging cross-bred commercial reference; Farmer’s Choice premium-and-bacon-and-pork-product portfolio; emerging Tanzanian, Ugandan, Rwandan commercial pork operations; structural African Swine Fever (ASF) management discipline; cooperative smallholder pig-aggregator emerging commercial-development reference.</w:t>
      </w:r>
    </w:p>
    <w:p>
      <w:pPr>
        <w:spacing w:after="120" w:line="300"/>
      </w:pPr>
      <w:r>
        <w:rPr>
          <w:rFonts w:ascii="Calibri" w:cs="Calibri" w:eastAsia="Calibri" w:hAnsi="Calibri"/>
          <w:i/>
          <w:iCs/>
          <w:color w:val="5F6263"/>
          <w:sz w:val="20"/>
          <w:szCs w:val="20"/>
        </w:rPr>
        <w:t xml:space="preserve">Compiled by the Kilimokwanza Editorial Desk  •  Series Editor: Anthony Muchoki  •  </w:t>
      </w:r>
      <w:r>
        <w:rPr>
          <w:rFonts w:ascii="Calibri" w:cs="Calibri" w:eastAsia="Calibri" w:hAnsi="Calibri"/>
          <w:b/>
          <w:bCs/>
          <w:i/>
          <w:iCs/>
          <w:color w:val="2E7D32"/>
          <w:sz w:val="20"/>
          <w:szCs w:val="20"/>
        </w:rPr>
        <w:t xml:space="preserve">kilimokwanza.org</w:t>
      </w:r>
    </w:p>
    <w:sectPr>
      <w:headerReference w:type="default" r:id="rId7"/>
      <w:footerReference w:type="default" r:id="rId8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79B93E" w:sz="6" w:space="4"/>
      </w:pBdr>
      <w:tabs>
        <w:tab w:val="center" w:pos="4680"/>
        <w:tab w:val="right" w:pos="9026"/>
      </w:tabs>
    </w:pPr>
    <w:r>
      <w:rPr>
        <w:rFonts w:ascii="Calibri" w:cs="Calibri" w:eastAsia="Calibri" w:hAnsi="Calibri"/>
        <w:color w:val="5F6263"/>
        <w:sz w:val="18"/>
        <w:szCs w:val="18"/>
      </w:rPr>
      <w:t xml:space="preserve">© 2026 Kilimokwanza.org</w:t>
    </w:r>
    <w:r>
      <w:t xml:space="preserve">	</w:t>
    </w:r>
    <w:r>
      <w:rPr>
        <w:rFonts w:ascii="Calibri" w:cs="Calibri" w:eastAsia="Calibri" w:hAnsi="Calibri"/>
        <w:i/>
        <w:iCs/>
        <w:color w:val="5F6263"/>
        <w:sz w:val="18"/>
        <w:szCs w:val="18"/>
      </w:rPr>
      <w:t xml:space="preserve">Small Ruminants  •  East Africa</w:t>
    </w:r>
    <w:r>
      <w:t xml:space="preserve">	</w:t>
    </w:r>
    <w:r>
      <w:rPr>
        <w:rFonts w:ascii="Calibri" w:cs="Calibri" w:eastAsia="Calibri" w:hAnsi="Calibri"/>
        <w:color w:val="5F6263"/>
        <w:sz w:val="18"/>
        <w:szCs w:val="18"/>
      </w:rPr>
      <w:t xml:space="preserve">Page </w:t>
    </w:r>
    <w:r>
      <w:rPr>
        <w:rFonts w:ascii="Calibri" w:cs="Calibri" w:eastAsia="Calibri" w:hAnsi="Calibri"/>
        <w:color w:val="5F6263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F6263"/>
        <w:sz w:val="18"/>
        <w:szCs w:val="18"/>
      </w:rPr>
      <w:t xml:space="preserve"> of </w:t>
    </w:r>
    <w:r>
      <w:rPr>
        <w:rFonts w:ascii="Calibri" w:cs="Calibri" w:eastAsia="Calibri" w:hAnsi="Calibri"/>
        <w:color w:val="5F6263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79B93E" w:sz="6" w:space="4"/>
      </w:pBdr>
      <w:tabs>
        <w:tab w:val="right" w:pos="9026"/>
      </w:tabs>
      <w:spacing w:after="60"/>
    </w:pPr>
    <w:r>
      <w:rPr>
        <w:rFonts w:ascii="Calibri" w:cs="Calibri" w:eastAsia="Calibri" w:hAnsi="Calibri"/>
        <w:b/>
        <w:bCs/>
        <w:color w:val="2E7D32"/>
        <w:spacing w:val="40"/>
        <w:sz w:val="22"/>
        <w:szCs w:val="22"/>
      </w:rPr>
      <w:t xml:space="preserve">KILIMOKWANZA</w:t>
    </w:r>
    <w:r>
      <w:rPr>
        <w:rFonts w:ascii="Calibri" w:cs="Calibri" w:eastAsia="Calibri" w:hAnsi="Calibri"/>
        <w:color w:val="5F6263"/>
        <w:sz w:val="18"/>
        <w:szCs w:val="18"/>
      </w:rPr>
      <w:t xml:space="preserve">  |  Agriculture &amp; Agribusiness, East Africa</w:t>
    </w:r>
    <w:r>
      <w:t xml:space="preserve">	</w:t>
    </w:r>
    <w:r>
      <w:rPr>
        <w:rFonts w:ascii="Calibri" w:cs="Calibri" w:eastAsia="Calibri" w:hAnsi="Calibri"/>
        <w:i/>
        <w:iCs/>
        <w:color w:val="5F6263"/>
        <w:sz w:val="18"/>
        <w:szCs w:val="18"/>
      </w:rPr>
      <w:t xml:space="preserve">Livestock-Fisheries-Apiculture / Issue 3  •  2026  •  Small Ruminants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540" w:hanging="270"/>
      </w:pPr>
      <w:rPr>
        <w:color w:val="79B93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Calibri" w:cs="Calibri" w:eastAsia="Calibri" w:hAnsi="Calibri"/>
      <w:b/>
      <w:bCs/>
      <w:color w:val="2E7D32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2E7D32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Calibri" w:cs="Calibri" w:eastAsia="Calibri" w:hAnsi="Calibri"/>
      <w:b/>
      <w:bCs/>
      <w:color w:val="1B1B1B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Livestock, Fisheries &amp; Apiculture Series / Issue 3 — Small Ruminants</dc:title>
  <dc:creator>Kilimokwanza.org</dc:creator>
  <dc:description>A deep-dive audit of regional sheep-and-goat operations across breeds &amp; genetics, production systems, feed &amp; browse management, veterinary services, slaughter &amp; carcass quality &amp; cold chain, commercial aggregation &amp; processing, and specialty &amp; value-add domains.</dc:description>
  <cp:lastModifiedBy>Un-named</cp:lastModifiedBy>
  <cp:revision>1</cp:revision>
  <dcterms:created xsi:type="dcterms:W3CDTF">2026-05-03T11:17:31.789Z</dcterms:created>
  <dcterms:modified xsi:type="dcterms:W3CDTF">2026-05-03T11:17:31.804Z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